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F95F" w14:textId="6AE5EE17" w:rsidR="001F7E39" w:rsidRPr="00F673ED" w:rsidRDefault="00744A51" w:rsidP="001F7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Fordeling </w:t>
      </w:r>
      <w:r w:rsidR="00C15AC0">
        <w:rPr>
          <w:b/>
          <w:sz w:val="28"/>
          <w:szCs w:val="28"/>
        </w:rPr>
        <w:t xml:space="preserve">av budsjett </w:t>
      </w:r>
      <w:r>
        <w:rPr>
          <w:b/>
          <w:sz w:val="28"/>
          <w:szCs w:val="28"/>
        </w:rPr>
        <w:t xml:space="preserve">per område – </w:t>
      </w:r>
      <w:r w:rsidR="00F673ED" w:rsidRPr="00F673ED">
        <w:rPr>
          <w:b/>
          <w:sz w:val="28"/>
          <w:szCs w:val="28"/>
        </w:rPr>
        <w:t>Kommunedirektørens forslag til budsjett 2021</w:t>
      </w:r>
    </w:p>
    <w:p w14:paraId="7D41C717" w14:textId="2E727ACE" w:rsidR="006E3FBB" w:rsidRDefault="006E3FBB" w:rsidP="001F7E39"/>
    <w:p w14:paraId="098F8852" w14:textId="5612BDF1" w:rsidR="00440C6E" w:rsidRDefault="00BC4D49" w:rsidP="00440C6E">
      <w:r>
        <w:t>Søyled</w:t>
      </w:r>
      <w:r w:rsidR="00440C6E">
        <w:t>iagrammet viser regnskap 2019, budsjett 2020, konsekvensjustert budsjett 2021 og kommunedirektørens forslag til budsjett 2021 inkl. tiltak.</w:t>
      </w:r>
    </w:p>
    <w:p w14:paraId="626D6497" w14:textId="2225401A" w:rsidR="00440C6E" w:rsidRDefault="00440C6E" w:rsidP="00440C6E">
      <w:r>
        <w:t xml:space="preserve">Oversikten viser at omstilling innenfor oppvekst og kultur gir effekter. Innenfor Eiendom, plan og samfunnsutvikling har tiltak i budsjett 2020 blitt spist opp av nye tjenester og dyrere avtaler. Dette gjelder </w:t>
      </w:r>
      <w:r w:rsidR="00C15AC0">
        <w:t>bl.a.</w:t>
      </w:r>
      <w:r>
        <w:t xml:space="preserve"> tilskudd </w:t>
      </w:r>
      <w:r w:rsidR="00220D21">
        <w:t xml:space="preserve">til tilpasning av bolig </w:t>
      </w:r>
      <w:r>
        <w:t>som tidligere var øremerket tilskudd, men som nå er lagt inn som del av rammen. I tillegg har ny brøyteavtale medført høyere kostnader.</w:t>
      </w:r>
    </w:p>
    <w:p w14:paraId="19B8D48B" w14:textId="3FC8A3F7" w:rsidR="00440C6E" w:rsidRDefault="00440C6E" w:rsidP="00440C6E">
      <w:r>
        <w:t xml:space="preserve">Integreringstilskudd og tilskudd til ressurskrevende brukere er ikke tatt med i oppstillingen. Disse budsjetteres sentralt. </w:t>
      </w:r>
    </w:p>
    <w:p w14:paraId="78DE0A72" w14:textId="7943C0E8" w:rsidR="00440C6E" w:rsidRDefault="00440C6E" w:rsidP="001F7E39"/>
    <w:p w14:paraId="374C6A1C" w14:textId="77777777" w:rsidR="00440C6E" w:rsidRDefault="00440C6E" w:rsidP="001F7E39"/>
    <w:p w14:paraId="1014453C" w14:textId="7BFABF96" w:rsidR="003C279E" w:rsidRDefault="006C6EEE" w:rsidP="001F7E39">
      <w:pPr>
        <w:rPr>
          <w:noProof/>
        </w:rPr>
      </w:pPr>
      <w:r>
        <w:rPr>
          <w:noProof/>
          <w:lang w:eastAsia="nb-NO"/>
        </w:rPr>
        <w:drawing>
          <wp:inline distT="0" distB="0" distL="0" distR="0" wp14:anchorId="186B3025" wp14:editId="07A2649E">
            <wp:extent cx="5892262" cy="5200073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01" cy="520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4D48D" w14:textId="05F59835" w:rsidR="006C6EEE" w:rsidRDefault="006C6EEE" w:rsidP="006C6EEE">
      <w:pPr>
        <w:rPr>
          <w:noProof/>
        </w:rPr>
      </w:pPr>
    </w:p>
    <w:p w14:paraId="39DCDF94" w14:textId="335EB1EC" w:rsidR="006C6EEE" w:rsidRDefault="006C6EEE" w:rsidP="006C6EEE"/>
    <w:p w14:paraId="52DC78E2" w14:textId="77111965" w:rsidR="00BC4D49" w:rsidRDefault="00BC4D49" w:rsidP="006C6EEE">
      <w:r>
        <w:t>Sektordiagram</w:t>
      </w:r>
      <w:r w:rsidR="00C15AC0">
        <w:t>m</w:t>
      </w:r>
      <w:r>
        <w:t xml:space="preserve">et viser hvordan driftsutgiftene fordeler seg i budsjett 2021 inkl. tiltak som er foreslått av kommunedirektøren. </w:t>
      </w:r>
      <w:r w:rsidR="00B40BC6">
        <w:t>Finansutgiftene er i st</w:t>
      </w:r>
      <w:r w:rsidR="007E3713">
        <w:t>or grad låst de kommende årene, slik at reduksjon i driftsnivå må skje innenfor de øvrige driftsområdene. Hvis finansutgiftene holdes utenfor, så utgjør tjenester til barn/unge og eldre til sammen 85 % av drifts</w:t>
      </w:r>
      <w:r w:rsidR="0040618C">
        <w:t>områdene</w:t>
      </w:r>
      <w:r w:rsidR="007E3713">
        <w:t xml:space="preserve">. Det betyr at det ikke er </w:t>
      </w:r>
      <w:bookmarkStart w:id="0" w:name="_GoBack"/>
      <w:bookmarkEnd w:id="0"/>
      <w:r w:rsidR="007E3713">
        <w:t xml:space="preserve">mulig å redusere drift i den størrelsesorden som den økonomiske situasjonen krever, uten å berøre tjenester til barn/unge og eldre. </w:t>
      </w:r>
    </w:p>
    <w:p w14:paraId="0ACBF791" w14:textId="159607F7" w:rsidR="00BC4D49" w:rsidRDefault="00BC4D49" w:rsidP="006C6EEE"/>
    <w:p w14:paraId="702A464C" w14:textId="19A5FD2C" w:rsidR="001F7E39" w:rsidRDefault="00A236FF" w:rsidP="001F7E39">
      <w:r>
        <w:rPr>
          <w:noProof/>
          <w:lang w:eastAsia="nb-NO"/>
        </w:rPr>
        <w:drawing>
          <wp:inline distT="0" distB="0" distL="0" distR="0" wp14:anchorId="322006A5" wp14:editId="32419F13">
            <wp:extent cx="5532582" cy="48625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317" cy="48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065A8" w14:textId="14D084F0" w:rsidR="001F7E39" w:rsidRDefault="001F7E39" w:rsidP="001F7E39"/>
    <w:p w14:paraId="69D1B09C" w14:textId="0A6131DB" w:rsidR="001F7E39" w:rsidRDefault="00F673ED" w:rsidP="001F7E39">
      <w:r>
        <w:t>Korrigeringer:</w:t>
      </w:r>
    </w:p>
    <w:p w14:paraId="3EAC4735" w14:textId="6F00D1E1" w:rsidR="00F673ED" w:rsidRDefault="006E3FBB" w:rsidP="006E3FBB">
      <w:r>
        <w:t>*</w:t>
      </w:r>
      <w:r w:rsidR="00EF0BE7">
        <w:t xml:space="preserve">Administrasjon gjelder KOSTRA-tjeneste 1200. </w:t>
      </w:r>
      <w:r w:rsidR="00F673ED">
        <w:t>For administrasjon er kommunens egenandel til omstillingsprosjektet trukket ut. Fylkesmannen i Nordland finansierer 50 % og kommunal egenandel er 50 %.</w:t>
      </w:r>
      <w:r w:rsidR="003C279E">
        <w:t xml:space="preserve"> </w:t>
      </w:r>
    </w:p>
    <w:p w14:paraId="4DC2510F" w14:textId="1E034A3E" w:rsidR="00F673ED" w:rsidRDefault="006E3FBB" w:rsidP="001F7E39">
      <w:r>
        <w:t>**</w:t>
      </w:r>
      <w:r w:rsidR="00F673ED">
        <w:t>For Eiendom, plan og samfunnsutvikling er selvkostområdene vann, avløp, slam og renovasjon (miljøgebyr) trukket ut.</w:t>
      </w:r>
    </w:p>
    <w:p w14:paraId="39A61489" w14:textId="64EC0C5E" w:rsidR="00F673ED" w:rsidRDefault="006E3FBB" w:rsidP="001F7E39">
      <w:r>
        <w:t>***</w:t>
      </w:r>
      <w:r w:rsidR="00F673ED">
        <w:t>For Oppvekst og kultur er tilskudd til private barnehager lagt til. Dette tilskuddet er budsjettert på fellesområdet.</w:t>
      </w:r>
    </w:p>
    <w:p w14:paraId="0D56E108" w14:textId="3283CD76" w:rsidR="00A904DF" w:rsidRPr="001F7E39" w:rsidRDefault="00A904DF" w:rsidP="001F7E39"/>
    <w:sectPr w:rsidR="00A904DF" w:rsidRPr="001F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E38"/>
    <w:multiLevelType w:val="hybridMultilevel"/>
    <w:tmpl w:val="5A04B24A"/>
    <w:lvl w:ilvl="0" w:tplc="4C9C5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39"/>
    <w:rsid w:val="0010577E"/>
    <w:rsid w:val="001D5A85"/>
    <w:rsid w:val="001F7E39"/>
    <w:rsid w:val="00220D21"/>
    <w:rsid w:val="00383624"/>
    <w:rsid w:val="003C279E"/>
    <w:rsid w:val="0040618C"/>
    <w:rsid w:val="00440C6E"/>
    <w:rsid w:val="005D7663"/>
    <w:rsid w:val="005E362F"/>
    <w:rsid w:val="006C6EEE"/>
    <w:rsid w:val="006E3FBB"/>
    <w:rsid w:val="006E5C82"/>
    <w:rsid w:val="00744A51"/>
    <w:rsid w:val="007E3713"/>
    <w:rsid w:val="00A10745"/>
    <w:rsid w:val="00A236FF"/>
    <w:rsid w:val="00A904DF"/>
    <w:rsid w:val="00B40BC6"/>
    <w:rsid w:val="00BC4D49"/>
    <w:rsid w:val="00C15AC0"/>
    <w:rsid w:val="00DD3CF1"/>
    <w:rsid w:val="00E84DF2"/>
    <w:rsid w:val="00EF0BE7"/>
    <w:rsid w:val="00F673ED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BCA8"/>
  <w15:chartTrackingRefBased/>
  <w15:docId w15:val="{3D2569B8-4114-4D4E-A8B8-CD0BDBCC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9A9F1356E894584656294B5C33801" ma:contentTypeVersion="0" ma:contentTypeDescription="Opprett et nytt dokument." ma:contentTypeScope="" ma:versionID="e90c4a45863c0d0990f50d784fdcaa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75EC-882F-45E6-994C-D67A4E0F0E8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30CBF-2784-40AA-93FD-D17E2145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B5C17-A5AF-4554-867E-AECDAF397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BCE0F-A5BF-42D1-8B7D-D40AC166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Monsen</dc:creator>
  <cp:keywords/>
  <dc:description/>
  <cp:lastModifiedBy>Kariann Sørdahl</cp:lastModifiedBy>
  <cp:revision>12</cp:revision>
  <dcterms:created xsi:type="dcterms:W3CDTF">2020-11-19T15:12:00Z</dcterms:created>
  <dcterms:modified xsi:type="dcterms:W3CDTF">2020-11-24T14:02:00Z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0x0101002869A9F1356E894584656294B5C33801</vt:lpwstr>
  </property>
</Properties>
</file>